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AlexsLemonade/OpenPBTA-manuscript@00b7489</w:t>
        </w:r>
      </w:hyperlink>
      <w:r>
        <w:t xml:space="preserve"> </w:t>
      </w:r>
      <w:r>
        <w:t xml:space="preserve">on August 30,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brain tumors, somatic variation, open science, reproducibility, classification</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82966bc74343a641975f19ab5790567dc49e7bdb/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82966bc74343a641975f19ab5790567dc49e7bdb/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82966bc74343a641975f19ab5790567dc49e7bdb/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82966bc74343a641975f19ab5790567dc49e7bdb/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82966bc74343a641975f19ab5790567dc49e7bdb/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82966bc74343a641975f19ab5790567dc49e7bdb/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82966bc74343a641975f19ab5790567dc49e7bdb/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82966bc74343a641975f19ab5790567dc49e7bdb/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82966bc74343a641975f19ab5790567dc49e7bdb/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82966bc74343a641975f19ab5790567dc49e7bdb/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82966bc74343a641975f19ab5790567dc49e7bdb/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0" w:name="references"/>
    <w:p>
      <w:pPr>
        <w:pStyle w:val="Heading2"/>
      </w:pPr>
      <w:r>
        <w:t xml:space="preserve">References</w:t>
      </w:r>
    </w:p>
    <w:bookmarkStart w:id="879"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611">
        <w:r>
          <w:rPr>
            <w:rStyle w:val="Hyperlink"/>
          </w:rPr>
          <w:t xml:space="preserve">https://doi.org/10.4161/fly.19695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3">
        <w:r>
          <w:rPr>
            <w:rStyle w:val="Hyperlink"/>
          </w:rPr>
          <w:t xml:space="preserve">https://doi.org/10.1371/journal.pone.0000308</w:t>
        </w:r>
      </w:hyperlink>
      <w:r>
        <w:t xml:space="preserve">.</w:t>
      </w:r>
    </w:p>
    <w:bookmarkEnd w:id="794"/>
    <w:bookmarkStart w:id="796"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5">
        <w:r>
          <w:rPr>
            <w:rStyle w:val="Hyperlink"/>
          </w:rPr>
          <w:t xml:space="preserve">https://doi.org/10.1101/201178</w:t>
        </w:r>
      </w:hyperlink>
      <w:r>
        <w:t xml:space="preserve">.</w:t>
      </w:r>
    </w:p>
    <w:bookmarkEnd w:id="796"/>
    <w:bookmarkStart w:id="798"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7">
        <w:r>
          <w:rPr>
            <w:rStyle w:val="Hyperlink"/>
          </w:rPr>
          <w:t xml:space="preserve">https://doi.org/10.1186/s40478-020-00905-w</w:t>
        </w:r>
      </w:hyperlink>
      <w:r>
        <w:t xml:space="preserve">.</w:t>
      </w:r>
    </w:p>
    <w:bookmarkEnd w:id="798"/>
    <w:bookmarkStart w:id="800"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99">
        <w:r>
          <w:rPr>
            <w:rStyle w:val="Hyperlink"/>
          </w:rPr>
          <w:t xml:space="preserve">https://doi.org/10.1007/s00401-016-1539-z</w:t>
        </w:r>
      </w:hyperlink>
      <w:r>
        <w:t xml:space="preserve">.</w:t>
      </w:r>
    </w:p>
    <w:bookmarkEnd w:id="800"/>
    <w:bookmarkStart w:id="802"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1">
        <w:r>
          <w:rPr>
            <w:rStyle w:val="Hyperlink"/>
          </w:rPr>
          <w:t xml:space="preserve">https://doi.org/10.1093/bioinformatics/btq033</w:t>
        </w:r>
      </w:hyperlink>
      <w:r>
        <w:t xml:space="preserve">.</w:t>
      </w:r>
    </w:p>
    <w:bookmarkEnd w:id="802"/>
    <w:bookmarkStart w:id="804"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3">
        <w:r>
          <w:rPr>
            <w:rStyle w:val="Hyperlink"/>
          </w:rPr>
          <w:t xml:space="preserve">https://doi.org/10.1073/pnas.1300252110</w:t>
        </w:r>
      </w:hyperlink>
      <w:r>
        <w:t xml:space="preserve">.</w:t>
      </w:r>
    </w:p>
    <w:bookmarkEnd w:id="804"/>
    <w:bookmarkStart w:id="806"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5">
        <w:r>
          <w:rPr>
            <w:rStyle w:val="Hyperlink"/>
          </w:rPr>
          <w:t xml:space="preserve">https://doi.org/10.1007/s00381-017-3551-6</w:t>
        </w:r>
      </w:hyperlink>
      <w:r>
        <w:t xml:space="preserve">.</w:t>
      </w:r>
    </w:p>
    <w:bookmarkEnd w:id="806"/>
    <w:bookmarkStart w:id="808"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7">
        <w:r>
          <w:rPr>
            <w:rStyle w:val="Hyperlink"/>
          </w:rPr>
          <w:t xml:space="preserve">https://doi.org/10.1371/journal.pcbi.1008263</w:t>
        </w:r>
      </w:hyperlink>
      <w:r>
        <w:t xml:space="preserve">.</w:t>
      </w:r>
    </w:p>
    <w:bookmarkEnd w:id="808"/>
    <w:bookmarkStart w:id="810" w:name="ref-APE1s2Ks"/>
    <w:p>
      <w:pPr>
        <w:pStyle w:val="Bibliography"/>
      </w:pPr>
      <w:r>
        <w:t xml:space="preserve">Research, C. for D.E. and (2018).</w:t>
      </w:r>
      <w:r>
        <w:t xml:space="preserve"> </w:t>
      </w:r>
      <w:hyperlink r:id="rId809">
        <w:r>
          <w:rPr>
            <w:rStyle w:val="Hyperlink"/>
          </w:rPr>
          <w:t xml:space="preserve">FDA approves everolimus for tuberous sclerosis complex-associated partial-onset seizures</w:t>
        </w:r>
      </w:hyperlink>
      <w:r>
        <w:t xml:space="preserve">. FDA.</w:t>
      </w:r>
    </w:p>
    <w:bookmarkEnd w:id="810"/>
    <w:bookmarkStart w:id="812" w:name="ref-DHobOwVz"/>
    <w:p>
      <w:pPr>
        <w:pStyle w:val="Bibliography"/>
      </w:pPr>
      <w:r>
        <w:t xml:space="preserve">Research, C. for D.E. and (2019a).</w:t>
      </w:r>
      <w:r>
        <w:t xml:space="preserve"> </w:t>
      </w:r>
      <w:hyperlink r:id="rId811">
        <w:r>
          <w:rPr>
            <w:rStyle w:val="Hyperlink"/>
          </w:rPr>
          <w:t xml:space="preserve">FDA approves larotrectinib for solid tumors with NTRK gene fusions</w:t>
        </w:r>
      </w:hyperlink>
      <w:r>
        <w:t xml:space="preserve">. FDA.</w:t>
      </w:r>
    </w:p>
    <w:bookmarkEnd w:id="812"/>
    <w:bookmarkStart w:id="814" w:name="ref-13D73mKgq"/>
    <w:p>
      <w:pPr>
        <w:pStyle w:val="Bibliography"/>
      </w:pPr>
      <w:r>
        <w:t xml:space="preserve">Research, C. for D.E. and (2019b).</w:t>
      </w:r>
      <w:r>
        <w:t xml:space="preserve"> </w:t>
      </w:r>
      <w:hyperlink r:id="rId813">
        <w:r>
          <w:rPr>
            <w:rStyle w:val="Hyperlink"/>
          </w:rPr>
          <w:t xml:space="preserve">FDA approves entrectinib for NTRK solid tumors and ROS-1 NSCLC</w:t>
        </w:r>
      </w:hyperlink>
      <w:r>
        <w:t xml:space="preserve">. FDA.</w:t>
      </w:r>
    </w:p>
    <w:bookmarkEnd w:id="814"/>
    <w:bookmarkStart w:id="816" w:name="ref-1GPWXaIej"/>
    <w:p>
      <w:pPr>
        <w:pStyle w:val="Bibliography"/>
      </w:pPr>
      <w:r>
        <w:t xml:space="preserve">Research, C. for D.E. and (2020a).</w:t>
      </w:r>
      <w:r>
        <w:t xml:space="preserve"> </w:t>
      </w:r>
      <w:hyperlink r:id="rId815">
        <w:r>
          <w:rPr>
            <w:rStyle w:val="Hyperlink"/>
          </w:rPr>
          <w:t xml:space="preserve">FDA approves pembrolizumab for adults and children with TMB-H solid tumors</w:t>
        </w:r>
      </w:hyperlink>
      <w:r>
        <w:t xml:space="preserve">. FDA.</w:t>
      </w:r>
    </w:p>
    <w:bookmarkEnd w:id="816"/>
    <w:bookmarkStart w:id="818" w:name="ref-kzQZXMln"/>
    <w:p>
      <w:pPr>
        <w:pStyle w:val="Bibliography"/>
      </w:pPr>
      <w:r>
        <w:t xml:space="preserve">Research, C. for D.E. and (2020b).</w:t>
      </w:r>
      <w:r>
        <w:t xml:space="preserve"> </w:t>
      </w:r>
      <w:hyperlink r:id="rId817">
        <w:r>
          <w:rPr>
            <w:rStyle w:val="Hyperlink"/>
          </w:rPr>
          <w:t xml:space="preserve">FDA approves selumetinib for neurofibromatosis type 1 with symptomatic, inoperable plexiform neurofibromas</w:t>
        </w:r>
      </w:hyperlink>
      <w:r>
        <w:t xml:space="preserve">. FDA.</w:t>
      </w:r>
    </w:p>
    <w:bookmarkEnd w:id="818"/>
    <w:bookmarkStart w:id="820"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19">
        <w:r>
          <w:rPr>
            <w:rStyle w:val="Hyperlink"/>
          </w:rPr>
          <w:t xml:space="preserve">https://doi.org/10.1093/neuonc/noab178</w:t>
        </w:r>
      </w:hyperlink>
      <w:r>
        <w:t xml:space="preserve">.</w:t>
      </w:r>
    </w:p>
    <w:bookmarkEnd w:id="820"/>
    <w:bookmarkStart w:id="822" w:name="ref-t5yrhQPI"/>
    <w:p>
      <w:pPr>
        <w:pStyle w:val="Bibliography"/>
      </w:pPr>
      <w:r>
        <w:t xml:space="preserve">Rokita, J.L., and Brown, M. (2022).</w:t>
      </w:r>
      <w:r>
        <w:t xml:space="preserve"> </w:t>
      </w:r>
      <w:hyperlink r:id="rId821">
        <w:r>
          <w:rPr>
            <w:rStyle w:val="Hyperlink"/>
          </w:rPr>
          <w:t xml:space="preserve">d3b-center/OpenPBTA-workflows: Release v1.0.4</w:t>
        </w:r>
      </w:hyperlink>
      <w:r>
        <w:t xml:space="preserve"> </w:t>
      </w:r>
      <w:r>
        <w:t xml:space="preserve">(Zenodo).</w:t>
      </w:r>
    </w:p>
    <w:bookmarkEnd w:id="822"/>
    <w:bookmarkStart w:id="824"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3">
        <w:r>
          <w:rPr>
            <w:rStyle w:val="Hyperlink"/>
          </w:rPr>
          <w:t xml:space="preserve">https://doi.org/10.1016/j.celrep.2019.09.071</w:t>
        </w:r>
      </w:hyperlink>
      <w:r>
        <w:t xml:space="preserve">.</w:t>
      </w:r>
    </w:p>
    <w:bookmarkEnd w:id="824"/>
    <w:bookmarkStart w:id="826"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5">
        <w:r>
          <w:rPr>
            <w:rStyle w:val="Hyperlink"/>
          </w:rPr>
          <w:t xml:space="preserve">https://doi.org/10.1186/s13059-016-0893-4</w:t>
        </w:r>
      </w:hyperlink>
      <w:r>
        <w:t xml:space="preserve">.</w:t>
      </w:r>
    </w:p>
    <w:bookmarkEnd w:id="826"/>
    <w:bookmarkStart w:id="828"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7">
        <w:r>
          <w:rPr>
            <w:rStyle w:val="Hyperlink"/>
          </w:rPr>
          <w:t xml:space="preserve">https://doi.org/10.1093/brain/awab155</w:t>
        </w:r>
      </w:hyperlink>
      <w:r>
        <w:t xml:space="preserve">.</w:t>
      </w:r>
    </w:p>
    <w:bookmarkEnd w:id="828"/>
    <w:bookmarkStart w:id="830"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29">
        <w:r>
          <w:rPr>
            <w:rStyle w:val="Hyperlink"/>
          </w:rPr>
          <w:t xml:space="preserve">https://doi.org/10.1186/s12859-016-1031-8</w:t>
        </w:r>
      </w:hyperlink>
      <w:r>
        <w:t xml:space="preserve">.</w:t>
      </w:r>
    </w:p>
    <w:bookmarkEnd w:id="830"/>
    <w:bookmarkStart w:id="832"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1">
        <w:r>
          <w:rPr>
            <w:rStyle w:val="Hyperlink"/>
          </w:rPr>
          <w:t xml:space="preserve">https://doi.org/10.1007/s00381-017-3481-3</w:t>
        </w:r>
      </w:hyperlink>
      <w:r>
        <w:t xml:space="preserve">.</w:t>
      </w:r>
    </w:p>
    <w:bookmarkEnd w:id="832"/>
    <w:bookmarkStart w:id="834"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3">
        <w:r>
          <w:rPr>
            <w:rStyle w:val="Hyperlink"/>
          </w:rPr>
          <w:t xml:space="preserve">https://doi.org/10.1016/j.ccell.2020.03.011</w:t>
        </w:r>
      </w:hyperlink>
      <w:r>
        <w:t xml:space="preserve">.</w:t>
      </w:r>
    </w:p>
    <w:bookmarkEnd w:id="834"/>
    <w:bookmarkStart w:id="836"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5">
        <w:r>
          <w:rPr>
            <w:rStyle w:val="Hyperlink"/>
          </w:rPr>
          <w:t xml:space="preserve">https://doi.org/10.1186/s40478-020-00902-z</w:t>
        </w:r>
      </w:hyperlink>
      <w:r>
        <w:t xml:space="preserve">.</w:t>
      </w:r>
    </w:p>
    <w:bookmarkEnd w:id="836"/>
    <w:bookmarkStart w:id="838"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7">
        <w:r>
          <w:rPr>
            <w:rStyle w:val="Hyperlink"/>
          </w:rPr>
          <w:t xml:space="preserve">https://doi.org/10.1016/s0002-9440(10)64477-x</w:t>
        </w:r>
      </w:hyperlink>
      <w:r>
        <w:t xml:space="preserve">.</w:t>
      </w:r>
    </w:p>
    <w:bookmarkEnd w:id="838"/>
    <w:bookmarkStart w:id="840"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39">
        <w:r>
          <w:rPr>
            <w:rStyle w:val="Hyperlink"/>
          </w:rPr>
          <w:t xml:space="preserve">https://doi.org/10.3171/2015.2.peds14656</w:t>
        </w:r>
      </w:hyperlink>
      <w:r>
        <w:t xml:space="preserve">.</w:t>
      </w:r>
    </w:p>
    <w:bookmarkEnd w:id="840"/>
    <w:bookmarkStart w:id="842"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1">
        <w:r>
          <w:rPr>
            <w:rStyle w:val="Hyperlink"/>
          </w:rPr>
          <w:t xml:space="preserve">https://doi.org/10.4236/jct.2013.48164</w:t>
        </w:r>
      </w:hyperlink>
      <w:r>
        <w:t xml:space="preserve">.</w:t>
      </w:r>
    </w:p>
    <w:bookmarkEnd w:id="842"/>
    <w:bookmarkStart w:id="844"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3">
        <w:r>
          <w:rPr>
            <w:rStyle w:val="Hyperlink"/>
          </w:rPr>
          <w:t xml:space="preserve">https://doi.org/10.1016/j.cell.2016.01.015</w:t>
        </w:r>
      </w:hyperlink>
      <w:r>
        <w:t xml:space="preserve">.</w:t>
      </w:r>
    </w:p>
    <w:bookmarkEnd w:id="844"/>
    <w:bookmarkStart w:id="846"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5">
        <w:r>
          <w:rPr>
            <w:rStyle w:val="Hyperlink"/>
          </w:rPr>
          <w:t xml:space="preserve">https://doi.org/10.1093/bioinformatics/btz363</w:t>
        </w:r>
      </w:hyperlink>
      <w:r>
        <w:t xml:space="preserve">.</w:t>
      </w:r>
    </w:p>
    <w:bookmarkEnd w:id="846"/>
    <w:bookmarkStart w:id="848"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7">
        <w:r>
          <w:rPr>
            <w:rStyle w:val="Hyperlink"/>
          </w:rPr>
          <w:t xml:space="preserve">https://doi.org/10.1093/jnen/nlz101</w:t>
        </w:r>
      </w:hyperlink>
      <w:r>
        <w:t xml:space="preserve">.</w:t>
      </w:r>
    </w:p>
    <w:bookmarkEnd w:id="848"/>
    <w:bookmarkStart w:id="850"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49">
        <w:r>
          <w:rPr>
            <w:rStyle w:val="Hyperlink"/>
          </w:rPr>
          <w:t xml:space="preserve">https://doi.org/10.1371/journal.pcbi.1004873</w:t>
        </w:r>
      </w:hyperlink>
      <w:r>
        <w:t xml:space="preserve">.</w:t>
      </w:r>
    </w:p>
    <w:bookmarkEnd w:id="850"/>
    <w:bookmarkStart w:id="852"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1">
        <w:r>
          <w:rPr>
            <w:rStyle w:val="Hyperlink"/>
          </w:rPr>
          <w:t xml:space="preserve">https://doi.org/10.1093/bioinformatics/btv098</w:t>
        </w:r>
      </w:hyperlink>
      <w:r>
        <w:t xml:space="preserve">.</w:t>
      </w:r>
    </w:p>
    <w:bookmarkEnd w:id="852"/>
    <w:bookmarkStart w:id="854"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3">
        <w:r>
          <w:rPr>
            <w:rStyle w:val="Hyperlink"/>
          </w:rPr>
          <w:t xml:space="preserve">https://doi.org/10.1093/neuonc/noaa267</w:t>
        </w:r>
      </w:hyperlink>
      <w:r>
        <w:t xml:space="preserve">.</w:t>
      </w:r>
    </w:p>
    <w:bookmarkEnd w:id="854"/>
    <w:bookmarkStart w:id="856"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5">
        <w:r>
          <w:rPr>
            <w:rStyle w:val="Hyperlink"/>
          </w:rPr>
          <w:t xml:space="preserve">https://doi.org/10.1101/gr.257246.119</w:t>
        </w:r>
      </w:hyperlink>
      <w:r>
        <w:t xml:space="preserve">.</w:t>
      </w:r>
    </w:p>
    <w:bookmarkEnd w:id="856"/>
    <w:bookmarkStart w:id="858"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7">
        <w:r>
          <w:rPr>
            <w:rStyle w:val="Hyperlink"/>
          </w:rPr>
          <w:t xml:space="preserve">https://doi.org/10.1093/aje/kwab092</w:t>
        </w:r>
      </w:hyperlink>
      <w:r>
        <w:t xml:space="preserve">.</w:t>
      </w:r>
    </w:p>
    <w:bookmarkEnd w:id="858"/>
    <w:bookmarkStart w:id="860"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9">
        <w:r>
          <w:rPr>
            <w:rStyle w:val="Hyperlink"/>
          </w:rPr>
          <w:t xml:space="preserve">https://doi.org/10.1038/ng.3438</w:t>
        </w:r>
      </w:hyperlink>
      <w:r>
        <w:t xml:space="preserve">.</w:t>
      </w:r>
    </w:p>
    <w:bookmarkEnd w:id="860"/>
    <w:bookmarkStart w:id="862"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1">
        <w:r>
          <w:rPr>
            <w:rStyle w:val="Hyperlink"/>
          </w:rPr>
          <w:t xml:space="preserve">https://doi.org/10.1093/nar/gkq603</w:t>
        </w:r>
      </w:hyperlink>
      <w:r>
        <w:t xml:space="preserve">.</w:t>
      </w:r>
    </w:p>
    <w:bookmarkEnd w:id="862"/>
    <w:bookmarkStart w:id="864"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3">
        <w:r>
          <w:rPr>
            <w:rStyle w:val="Hyperlink"/>
          </w:rPr>
          <w:t xml:space="preserve">https://doi.org/10.3390/jcm9020519</w:t>
        </w:r>
      </w:hyperlink>
      <w:r>
        <w:t xml:space="preserve">.</w:t>
      </w:r>
    </w:p>
    <w:bookmarkEnd w:id="864"/>
    <w:bookmarkStart w:id="866"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5">
        <w:r>
          <w:rPr>
            <w:rStyle w:val="Hyperlink"/>
          </w:rPr>
          <w:t xml:space="preserve">https://doi.org/10.1053/j.gastro.2014.07.052</w:t>
        </w:r>
      </w:hyperlink>
      <w:r>
        <w:t xml:space="preserve">.</w:t>
      </w:r>
    </w:p>
    <w:bookmarkEnd w:id="866"/>
    <w:bookmarkStart w:id="868"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7">
        <w:r>
          <w:rPr>
            <w:rStyle w:val="Hyperlink"/>
          </w:rPr>
          <w:t xml:space="preserve">https://doi.org/10.1111/j.1750-3639.2010.00372.x</w:t>
        </w:r>
      </w:hyperlink>
      <w:r>
        <w:t xml:space="preserve">.</w:t>
      </w:r>
    </w:p>
    <w:bookmarkEnd w:id="868"/>
    <w:bookmarkStart w:id="870"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69">
        <w:r>
          <w:rPr>
            <w:rStyle w:val="Hyperlink"/>
          </w:rPr>
          <w:t xml:space="preserve">https://doi.org/10.1038/ng.2938</w:t>
        </w:r>
      </w:hyperlink>
      <w:r>
        <w:t xml:space="preserve">.</w:t>
      </w:r>
    </w:p>
    <w:bookmarkEnd w:id="870"/>
    <w:bookmarkStart w:id="872"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https://doi.org/10.3171/2019.8.jns191266</w:t>
        </w:r>
      </w:hyperlink>
      <w:r>
        <w:t xml:space="preserve">.</w:t>
      </w:r>
    </w:p>
    <w:bookmarkEnd w:id="872"/>
    <w:bookmarkStart w:id="874"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3">
        <w:r>
          <w:rPr>
            <w:rStyle w:val="Hyperlink"/>
          </w:rPr>
          <w:t xml:space="preserve">https://doi.org/10.3389/fneur.2021.704130</w:t>
        </w:r>
      </w:hyperlink>
      <w:r>
        <w:t xml:space="preserve">.</w:t>
      </w:r>
    </w:p>
    <w:bookmarkEnd w:id="874"/>
    <w:bookmarkStart w:id="876"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5">
        <w:r>
          <w:rPr>
            <w:rStyle w:val="Hyperlink"/>
          </w:rPr>
          <w:t xml:space="preserve">https://doi.org/10.18632/oncotarget.22783</w:t>
        </w:r>
      </w:hyperlink>
      <w:r>
        <w:t xml:space="preserve">.</w:t>
      </w:r>
    </w:p>
    <w:bookmarkEnd w:id="876"/>
    <w:bookmarkStart w:id="878"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7">
        <w:r>
          <w:rPr>
            <w:rStyle w:val="Hyperlink"/>
          </w:rPr>
          <w:t xml:space="preserve">https://doi.org/10.3390/ijms21176034</w:t>
        </w:r>
      </w:hyperlink>
      <w:r>
        <w:t xml:space="preserve">.</w:t>
      </w:r>
    </w:p>
    <w:bookmarkEnd w:id="878"/>
    <w:bookmarkEnd w:id="879"/>
    <w:bookmarkEnd w:id="8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00b7489425c74b64c7ebea825c131166503b0acb/"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05"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799"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3"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3"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69" Target="https://doi.org/10.1038/ng.2938" TargetMode="External" /><Relationship Type="http://schemas.openxmlformats.org/officeDocument/2006/relationships/hyperlink" Id="rId859"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7"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1"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1"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5" Target="https://doi.org/10.1093/bioinformatics/btz363" TargetMode="External" /><Relationship Type="http://schemas.openxmlformats.org/officeDocument/2006/relationships/hyperlink" Id="rId827"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7" Target="https://doi.org/10.1093/jnen/nlz101" TargetMode="External" /><Relationship Type="http://schemas.openxmlformats.org/officeDocument/2006/relationships/hyperlink" Id="rId861"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3"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19"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5"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5" Target="https://doi.org/10.1101/gr.257246.119" TargetMode="External" /><Relationship Type="http://schemas.openxmlformats.org/officeDocument/2006/relationships/hyperlink" Id="rId867"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29"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5"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5" Target="https://doi.org/10.1186/s40478-020-00902-z" TargetMode="External" /><Relationship Type="http://schemas.openxmlformats.org/officeDocument/2006/relationships/hyperlink" Id="rId797"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49"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3" Target="https://doi.org/10.1371/journal.pone.0000308" TargetMode="External" /><Relationship Type="http://schemas.openxmlformats.org/officeDocument/2006/relationships/hyperlink" Id="rId875"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39"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873"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7" Target="https://doi.org/10.3390/ijms21176034" TargetMode="External" /><Relationship Type="http://schemas.openxmlformats.org/officeDocument/2006/relationships/hyperlink" Id="rId863" Target="https://doi.org/10.3390/jcm9020519" TargetMode="External" /><Relationship Type="http://schemas.openxmlformats.org/officeDocument/2006/relationships/hyperlink" Id="rId611" Target="https://doi.org/10.4161/fly.19695" TargetMode="External" /><Relationship Type="http://schemas.openxmlformats.org/officeDocument/2006/relationships/hyperlink" Id="rId841" Target="https://doi.org/10.4236/jct.2013.48164" TargetMode="External" /><Relationship Type="http://schemas.openxmlformats.org/officeDocument/2006/relationships/hyperlink" Id="rId821"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00b7489425c74b64c7ebea825c131166503b0acb"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5" Target="https://www.fda.gov/drugs/drug-approvals-and-databases/fda-approves-pembrolizumab-adults-and-children-tmb-h-solid-tumors" TargetMode="External" /><Relationship Type="http://schemas.openxmlformats.org/officeDocument/2006/relationships/hyperlink" Id="rId811" Target="https://www.fda.gov/drugs/fda-approves-larotrectinib-solid-tumors-ntrk-gene-fusions" TargetMode="External" /><Relationship Type="http://schemas.openxmlformats.org/officeDocument/2006/relationships/hyperlink" Id="rId813" Target="https://www.fda.gov/drugs/resources-information-approved-drugs/fda-approves-entrectinib-ntrk-solid-tumors-and-ros-1-nsclc" TargetMode="External" /><Relationship Type="http://schemas.openxmlformats.org/officeDocument/2006/relationships/hyperlink" Id="rId809" Target="https://www.fda.gov/drugs/resources-information-approved-drugs/fda-approves-everolimus-tuberous-sclerosis-complex-associated-partial-onset-seizures" TargetMode="External" /><Relationship Type="http://schemas.openxmlformats.org/officeDocument/2006/relationships/hyperlink" Id="rId817"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00b7489425c74b64c7ebea825c131166503b0acb/"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05"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799"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3"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3"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69" Target="https://doi.org/10.1038/ng.2938" TargetMode="External" /><Relationship Type="http://schemas.openxmlformats.org/officeDocument/2006/relationships/hyperlink" Id="rId859"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7"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1"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1"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5" Target="https://doi.org/10.1093/bioinformatics/btz363" TargetMode="External" /><Relationship Type="http://schemas.openxmlformats.org/officeDocument/2006/relationships/hyperlink" Id="rId827"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7" Target="https://doi.org/10.1093/jnen/nlz101" TargetMode="External" /><Relationship Type="http://schemas.openxmlformats.org/officeDocument/2006/relationships/hyperlink" Id="rId861"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3"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19"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5"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5" Target="https://doi.org/10.1101/gr.257246.119" TargetMode="External" /><Relationship Type="http://schemas.openxmlformats.org/officeDocument/2006/relationships/hyperlink" Id="rId867"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29"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5"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5" Target="https://doi.org/10.1186/s40478-020-00902-z" TargetMode="External" /><Relationship Type="http://schemas.openxmlformats.org/officeDocument/2006/relationships/hyperlink" Id="rId797"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49"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3" Target="https://doi.org/10.1371/journal.pone.0000308" TargetMode="External" /><Relationship Type="http://schemas.openxmlformats.org/officeDocument/2006/relationships/hyperlink" Id="rId875"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39"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873"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7" Target="https://doi.org/10.3390/ijms21176034" TargetMode="External" /><Relationship Type="http://schemas.openxmlformats.org/officeDocument/2006/relationships/hyperlink" Id="rId863" Target="https://doi.org/10.3390/jcm9020519" TargetMode="External" /><Relationship Type="http://schemas.openxmlformats.org/officeDocument/2006/relationships/hyperlink" Id="rId611" Target="https://doi.org/10.4161/fly.19695" TargetMode="External" /><Relationship Type="http://schemas.openxmlformats.org/officeDocument/2006/relationships/hyperlink" Id="rId841" Target="https://doi.org/10.4236/jct.2013.48164" TargetMode="External" /><Relationship Type="http://schemas.openxmlformats.org/officeDocument/2006/relationships/hyperlink" Id="rId821"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00b7489425c74b64c7ebea825c131166503b0acb"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5" Target="https://www.fda.gov/drugs/drug-approvals-and-databases/fda-approves-pembrolizumab-adults-and-children-tmb-h-solid-tumors" TargetMode="External" /><Relationship Type="http://schemas.openxmlformats.org/officeDocument/2006/relationships/hyperlink" Id="rId811" Target="https://www.fda.gov/drugs/fda-approves-larotrectinib-solid-tumors-ntrk-gene-fusions" TargetMode="External" /><Relationship Type="http://schemas.openxmlformats.org/officeDocument/2006/relationships/hyperlink" Id="rId813" Target="https://www.fda.gov/drugs/resources-information-approved-drugs/fda-approves-entrectinib-ntrk-solid-tumors-and-ros-1-nsclc" TargetMode="External" /><Relationship Type="http://schemas.openxmlformats.org/officeDocument/2006/relationships/hyperlink" Id="rId809" Target="https://www.fda.gov/drugs/resources-information-approved-drugs/fda-approves-everolimus-tuberous-sclerosis-complex-associated-partial-onset-seizures" TargetMode="External" /><Relationship Type="http://schemas.openxmlformats.org/officeDocument/2006/relationships/hyperlink" Id="rId817"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cp:keywords>
  <dcterms:created xsi:type="dcterms:W3CDTF">2022-08-30T20:36:11Z</dcterms:created>
  <dcterms:modified xsi:type="dcterms:W3CDTF">2022-08-30T20:36:11Z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